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D5" w:rsidRPr="00AC76D5" w:rsidRDefault="00AC76D5" w:rsidP="00AC76D5">
      <w:pPr>
        <w:rPr>
          <w:rFonts w:ascii="Century Gothic" w:eastAsia="Calibri" w:hAnsi="Century Gothic" w:cs="Century Gothic"/>
        </w:rPr>
      </w:pPr>
    </w:p>
    <w:p w:rsidR="00AC76D5" w:rsidRPr="00AC76D5" w:rsidRDefault="00AC76D5" w:rsidP="00AC76D5">
      <w:pPr>
        <w:rPr>
          <w:rFonts w:ascii="Century Gothic" w:eastAsia="Calibri" w:hAnsi="Century Gothic" w:cs="Century Gothic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5245"/>
        <w:gridCol w:w="4678"/>
      </w:tblGrid>
      <w:tr w:rsidR="00AC76D5" w:rsidRPr="00AC76D5" w:rsidTr="00FB65CC">
        <w:tc>
          <w:tcPr>
            <w:tcW w:w="15452" w:type="dxa"/>
            <w:gridSpan w:val="3"/>
            <w:shd w:val="clear" w:color="auto" w:fill="FFC000"/>
          </w:tcPr>
          <w:p w:rsidR="00AC76D5" w:rsidRPr="00AC76D5" w:rsidRDefault="00AC76D5" w:rsidP="000C769A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</w:pPr>
            <w:r w:rsidRPr="00AC76D5">
              <w:rPr>
                <w:rFonts w:ascii="Calibri" w:eastAsia="Calibri" w:hAnsi="Calibri" w:cs="Calibri"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5275654" wp14:editId="7127A98E">
                  <wp:simplePos x="0" y="0"/>
                  <wp:positionH relativeFrom="column">
                    <wp:posOffset>9103360</wp:posOffset>
                  </wp:positionH>
                  <wp:positionV relativeFrom="paragraph">
                    <wp:posOffset>-733425</wp:posOffset>
                  </wp:positionV>
                  <wp:extent cx="556895" cy="601980"/>
                  <wp:effectExtent l="0" t="0" r="0" b="7620"/>
                  <wp:wrapNone/>
                  <wp:docPr id="1" name="Picture 1" descr="HPS_Head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PS_Head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59" t="9300" r="40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01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769A"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  <w:t xml:space="preserve">2014/15  </w:t>
            </w:r>
            <w:r w:rsidRPr="00AC76D5"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  <w:t>Annual Overview  for New English Curriculum -  Year 2</w:t>
            </w:r>
          </w:p>
        </w:tc>
      </w:tr>
      <w:tr w:rsidR="00AC76D5" w:rsidRPr="00AC76D5" w:rsidTr="00FB65CC">
        <w:tc>
          <w:tcPr>
            <w:tcW w:w="5529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  <w:t xml:space="preserve">Reading </w:t>
            </w:r>
          </w:p>
        </w:tc>
        <w:tc>
          <w:tcPr>
            <w:tcW w:w="5245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4678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  <w:t>Grammar</w:t>
            </w:r>
          </w:p>
        </w:tc>
      </w:tr>
      <w:tr w:rsidR="00AC76D5" w:rsidRPr="00AC76D5" w:rsidTr="00FB65CC">
        <w:tc>
          <w:tcPr>
            <w:tcW w:w="5529" w:type="dxa"/>
            <w:vMerge w:val="restart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ind w:left="720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Develop phonics until decoding is secure</w:t>
            </w: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Read common suffixes</w:t>
            </w: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Read and re-read books at the appropriate phonic level</w:t>
            </w: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Read common ‘exception’ words</w:t>
            </w: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Discuss and express views about fiction, non-fiction and poetry</w:t>
            </w: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Become familiar with and retell stories</w:t>
            </w: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Ask and answer questions</w:t>
            </w: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Make predictions</w:t>
            </w: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Begin to make inferences</w:t>
            </w:r>
          </w:p>
          <w:p w:rsidR="00AC76D5" w:rsidRPr="00AC76D5" w:rsidRDefault="00AC76D5" w:rsidP="00AC76D5">
            <w:pPr>
              <w:spacing w:after="0" w:line="240" w:lineRule="auto"/>
              <w:ind w:left="720"/>
              <w:contextualSpacing/>
              <w:rPr>
                <w:rFonts w:ascii="Century Gothic" w:eastAsia="Calibri" w:hAnsi="Century Gothic" w:cs="Century Gothic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ind w:left="720"/>
              <w:contextualSpacing/>
              <w:rPr>
                <w:rFonts w:ascii="Century Gothic" w:eastAsia="Calibri" w:hAnsi="Century Gothic" w:cs="Century Gothic"/>
              </w:rPr>
            </w:pP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Spell by segmenting into phonemes</w:t>
            </w: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Learn to spell common ‘exception’ words</w:t>
            </w: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Spell using common suffixes</w:t>
            </w: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Use appropriate size letters and spaces</w:t>
            </w: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Develop a positive attitude to writing</w:t>
            </w: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Begin to plan ideas for writing</w:t>
            </w: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Records ideas sentence by sentence</w:t>
            </w: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Proof read and make simple additions and changes</w:t>
            </w:r>
          </w:p>
        </w:tc>
        <w:tc>
          <w:tcPr>
            <w:tcW w:w="4678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ind w:left="720"/>
              <w:contextualSpacing/>
              <w:rPr>
                <w:rFonts w:ascii="Century Gothic" w:eastAsia="Calibri" w:hAnsi="Century Gothic" w:cs="Century Gothic"/>
              </w:rPr>
            </w:pP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proofErr w:type="gramStart"/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Use .</w:t>
            </w:r>
            <w:proofErr w:type="gramEnd"/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 xml:space="preserve"> ! ? and ,</w:t>
            </w: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Use simple conjunctions</w:t>
            </w: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Begin to expand noun phrases</w:t>
            </w:r>
          </w:p>
          <w:p w:rsidR="00AC76D5" w:rsidRPr="00AC76D5" w:rsidRDefault="00AC76D5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Use some features of Standard English</w:t>
            </w:r>
          </w:p>
          <w:p w:rsidR="00AC76D5" w:rsidRPr="00AC76D5" w:rsidRDefault="00AC76D5" w:rsidP="00AC76D5">
            <w:pPr>
              <w:spacing w:after="0" w:line="240" w:lineRule="auto"/>
              <w:ind w:left="720"/>
              <w:contextualSpacing/>
              <w:rPr>
                <w:rFonts w:ascii="Century Gothic" w:eastAsia="Calibri" w:hAnsi="Century Gothic" w:cs="Century Gothic"/>
              </w:rPr>
            </w:pPr>
          </w:p>
        </w:tc>
      </w:tr>
      <w:tr w:rsidR="00AC76D5" w:rsidRPr="00AC76D5" w:rsidTr="00FB65CC">
        <w:tc>
          <w:tcPr>
            <w:tcW w:w="5529" w:type="dxa"/>
            <w:vMerge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</w:rPr>
            </w:pPr>
          </w:p>
        </w:tc>
        <w:tc>
          <w:tcPr>
            <w:tcW w:w="5245" w:type="dxa"/>
            <w:vMerge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</w:rPr>
            </w:pPr>
          </w:p>
        </w:tc>
        <w:tc>
          <w:tcPr>
            <w:tcW w:w="4678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  <w:t>Speaking and Listening</w:t>
            </w:r>
          </w:p>
        </w:tc>
      </w:tr>
      <w:tr w:rsidR="00AC76D5" w:rsidRPr="00AC76D5" w:rsidTr="00FB65CC">
        <w:tc>
          <w:tcPr>
            <w:tcW w:w="5529" w:type="dxa"/>
            <w:vMerge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</w:rPr>
            </w:pPr>
          </w:p>
        </w:tc>
        <w:tc>
          <w:tcPr>
            <w:tcW w:w="5245" w:type="dxa"/>
            <w:vMerge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</w:rPr>
            </w:pPr>
          </w:p>
        </w:tc>
        <w:tc>
          <w:tcPr>
            <w:tcW w:w="4678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</w:rPr>
            </w:pPr>
          </w:p>
          <w:p w:rsidR="00AC76D5" w:rsidRPr="00AC76D5" w:rsidRDefault="00AC76D5" w:rsidP="00AC76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Articulate and justify answers</w:t>
            </w:r>
          </w:p>
          <w:p w:rsidR="00AC76D5" w:rsidRPr="00AC76D5" w:rsidRDefault="00AC76D5" w:rsidP="00AC76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Initiate and respond to comments</w:t>
            </w:r>
          </w:p>
          <w:p w:rsidR="00AC76D5" w:rsidRPr="00AC76D5" w:rsidRDefault="00AC76D5" w:rsidP="00AC76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AC76D5">
              <w:rPr>
                <w:rFonts w:ascii="Century Gothic" w:eastAsia="Calibri" w:hAnsi="Century Gothic" w:cs="Century Gothic"/>
                <w:sz w:val="20"/>
                <w:szCs w:val="20"/>
              </w:rPr>
              <w:t>Use spoken language to develop understanding</w:t>
            </w:r>
          </w:p>
          <w:p w:rsidR="00AC76D5" w:rsidRPr="00AC76D5" w:rsidRDefault="00AC76D5" w:rsidP="00AC76D5">
            <w:pPr>
              <w:spacing w:after="0" w:line="240" w:lineRule="auto"/>
              <w:ind w:left="720"/>
              <w:contextualSpacing/>
              <w:rPr>
                <w:rFonts w:ascii="Century Gothic" w:eastAsia="Calibri" w:hAnsi="Century Gothic" w:cs="Century Gothic"/>
              </w:rPr>
            </w:pPr>
          </w:p>
        </w:tc>
      </w:tr>
    </w:tbl>
    <w:p w:rsidR="00AC76D5" w:rsidRPr="00AC76D5" w:rsidRDefault="00AC76D5" w:rsidP="00AC76D5">
      <w:pPr>
        <w:rPr>
          <w:rFonts w:ascii="Century Gothic" w:eastAsia="Calibri" w:hAnsi="Century Gothic" w:cs="Century Gothic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5"/>
        <w:gridCol w:w="2575"/>
        <w:gridCol w:w="2576"/>
      </w:tblGrid>
      <w:tr w:rsidR="00AC76D5" w:rsidRPr="00AC76D5" w:rsidTr="00FB65CC">
        <w:tc>
          <w:tcPr>
            <w:tcW w:w="2575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</w:rPr>
              <w:t>Autumn 1</w:t>
            </w:r>
          </w:p>
        </w:tc>
        <w:tc>
          <w:tcPr>
            <w:tcW w:w="2575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</w:rPr>
              <w:t>Autumn 2</w:t>
            </w:r>
          </w:p>
        </w:tc>
        <w:tc>
          <w:tcPr>
            <w:tcW w:w="2576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</w:rPr>
              <w:t>Spring 1</w:t>
            </w:r>
          </w:p>
        </w:tc>
        <w:tc>
          <w:tcPr>
            <w:tcW w:w="2575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</w:rPr>
              <w:t>Spring 2</w:t>
            </w:r>
          </w:p>
        </w:tc>
        <w:tc>
          <w:tcPr>
            <w:tcW w:w="2575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</w:rPr>
              <w:t>Summer 1</w:t>
            </w:r>
          </w:p>
        </w:tc>
        <w:tc>
          <w:tcPr>
            <w:tcW w:w="2576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</w:rPr>
              <w:t>Summer 2</w:t>
            </w:r>
          </w:p>
        </w:tc>
      </w:tr>
      <w:tr w:rsidR="00AC76D5" w:rsidRPr="00AC76D5" w:rsidTr="00FB65CC">
        <w:tc>
          <w:tcPr>
            <w:tcW w:w="2575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  <w:color w:val="FF0000"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  <w:color w:val="FF0000"/>
              </w:rPr>
              <w:t>WHAT A WONDERFUL WORLD</w:t>
            </w:r>
          </w:p>
        </w:tc>
        <w:tc>
          <w:tcPr>
            <w:tcW w:w="2575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  <w:color w:val="FF0000"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  <w:color w:val="FF0000"/>
              </w:rPr>
              <w:t>INTO THE FUTURE</w:t>
            </w:r>
          </w:p>
        </w:tc>
        <w:tc>
          <w:tcPr>
            <w:tcW w:w="2576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  <w:color w:val="FF0000"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  <w:color w:val="FF0000"/>
              </w:rPr>
              <w:t>AROUND THE WORLD IN 30 DAYS</w:t>
            </w:r>
          </w:p>
        </w:tc>
        <w:tc>
          <w:tcPr>
            <w:tcW w:w="2575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  <w:color w:val="FF0000"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  <w:color w:val="FF0000"/>
              </w:rPr>
              <w:t>CIRCLE OF LIFE</w:t>
            </w:r>
          </w:p>
        </w:tc>
        <w:tc>
          <w:tcPr>
            <w:tcW w:w="2575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  <w:color w:val="FF0000"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  <w:color w:val="FF0000"/>
              </w:rPr>
              <w:t>FAME!</w:t>
            </w:r>
          </w:p>
        </w:tc>
        <w:tc>
          <w:tcPr>
            <w:tcW w:w="2576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  <w:color w:val="FF0000"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  <w:color w:val="FF0000"/>
              </w:rPr>
              <w:t>FIRE</w:t>
            </w:r>
          </w:p>
        </w:tc>
      </w:tr>
      <w:tr w:rsidR="00AC76D5" w:rsidRPr="00AC76D5" w:rsidTr="00FB65CC">
        <w:tc>
          <w:tcPr>
            <w:tcW w:w="2575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</w:rPr>
              <w:t>Non-Fiction: CLPE Unit ~ 10 Things I can do to help my world</w:t>
            </w:r>
          </w:p>
        </w:tc>
        <w:tc>
          <w:tcPr>
            <w:tcW w:w="2575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</w:rPr>
              <w:t>Narrative/Non-Fiction:</w:t>
            </w:r>
          </w:p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</w:rPr>
              <w:t>CLPE Unit ~ Egg Drop</w:t>
            </w:r>
          </w:p>
        </w:tc>
        <w:tc>
          <w:tcPr>
            <w:tcW w:w="2576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</w:rPr>
              <w:t xml:space="preserve">Narrative: </w:t>
            </w:r>
          </w:p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</w:rPr>
              <w:t>The White Bear</w:t>
            </w:r>
          </w:p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</w:p>
        </w:tc>
        <w:tc>
          <w:tcPr>
            <w:tcW w:w="2575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</w:rPr>
              <w:t xml:space="preserve">Author Study: CLPE Unit ~ Emily </w:t>
            </w:r>
            <w:proofErr w:type="spellStart"/>
            <w:r w:rsidRPr="00AC76D5">
              <w:rPr>
                <w:rFonts w:ascii="Century Gothic" w:eastAsia="Calibri" w:hAnsi="Century Gothic" w:cs="Century Gothic"/>
                <w:b/>
                <w:bCs/>
              </w:rPr>
              <w:t>Gravett</w:t>
            </w:r>
            <w:proofErr w:type="spellEnd"/>
            <w:r w:rsidRPr="00AC76D5">
              <w:rPr>
                <w:rFonts w:ascii="Century Gothic" w:eastAsia="Calibri" w:hAnsi="Century Gothic" w:cs="Century Gothic"/>
                <w:b/>
                <w:bCs/>
              </w:rPr>
              <w:t xml:space="preserve"> </w:t>
            </w:r>
            <w:r w:rsidRPr="00AC76D5">
              <w:rPr>
                <w:rFonts w:ascii="Century Gothic" w:eastAsia="Calibri" w:hAnsi="Century Gothic" w:cs="Century Gothic"/>
              </w:rPr>
              <w:t xml:space="preserve">(Dogs, </w:t>
            </w:r>
            <w:proofErr w:type="spellStart"/>
            <w:r w:rsidRPr="00AC76D5">
              <w:rPr>
                <w:rFonts w:ascii="Century Gothic" w:eastAsia="Calibri" w:hAnsi="Century Gothic" w:cs="Century Gothic"/>
              </w:rPr>
              <w:t>Meerkat</w:t>
            </w:r>
            <w:proofErr w:type="spellEnd"/>
            <w:r w:rsidRPr="00AC76D5">
              <w:rPr>
                <w:rFonts w:ascii="Century Gothic" w:eastAsia="Calibri" w:hAnsi="Century Gothic" w:cs="Century Gothic"/>
              </w:rPr>
              <w:t xml:space="preserve"> Mail, Little Mouse’s Big Book of Fears)</w:t>
            </w:r>
          </w:p>
        </w:tc>
        <w:tc>
          <w:tcPr>
            <w:tcW w:w="2575" w:type="dxa"/>
            <w:shd w:val="clear" w:color="auto" w:fill="FFC000"/>
          </w:tcPr>
          <w:p w:rsidR="00AC76D5" w:rsidRDefault="00AC76D5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Fiction – Fantasy Stories: Themes of envy and courage</w:t>
            </w:r>
          </w:p>
          <w:p w:rsidR="00AC76D5" w:rsidRPr="00125E90" w:rsidRDefault="00AC76D5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EB2F85">
              <w:rPr>
                <w:rFonts w:ascii="Century Gothic" w:hAnsi="Century Gothic" w:cs="Century Gothic"/>
                <w:sz w:val="16"/>
                <w:szCs w:val="16"/>
              </w:rPr>
              <w:t>RMI Literacy and Language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Unit 6</w:t>
            </w:r>
          </w:p>
        </w:tc>
        <w:tc>
          <w:tcPr>
            <w:tcW w:w="2576" w:type="dxa"/>
            <w:shd w:val="clear" w:color="auto" w:fill="FFC000"/>
          </w:tcPr>
          <w:p w:rsidR="00AC76D5" w:rsidRDefault="00AC76D5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 xml:space="preserve">Fiction - </w:t>
            </w:r>
            <w:proofErr w:type="spellStart"/>
            <w:r>
              <w:rPr>
                <w:rFonts w:ascii="Century Gothic" w:hAnsi="Century Gothic" w:cs="Century Gothic"/>
                <w:b/>
              </w:rPr>
              <w:t>Playscripts</w:t>
            </w:r>
            <w:proofErr w:type="spellEnd"/>
            <w:r>
              <w:rPr>
                <w:rFonts w:ascii="Century Gothic" w:hAnsi="Century Gothic" w:cs="Century Gothic"/>
                <w:b/>
              </w:rPr>
              <w:t>: Themes of honesty, friendship and persuasion</w:t>
            </w:r>
          </w:p>
          <w:p w:rsidR="00AC76D5" w:rsidRPr="00125E90" w:rsidRDefault="00AC76D5" w:rsidP="00AC76D5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EB2F85">
              <w:rPr>
                <w:rFonts w:ascii="Century Gothic" w:hAnsi="Century Gothic" w:cs="Century Gothic"/>
                <w:sz w:val="16"/>
                <w:szCs w:val="16"/>
              </w:rPr>
              <w:t>RMI Literacy and Language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Unit 3</w:t>
            </w:r>
          </w:p>
        </w:tc>
      </w:tr>
      <w:tr w:rsidR="00AC76D5" w:rsidRPr="00AC76D5" w:rsidTr="00FB65CC">
        <w:tc>
          <w:tcPr>
            <w:tcW w:w="2575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</w:rPr>
              <w:t>Poetry</w:t>
            </w:r>
          </w:p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</w:rPr>
            </w:pPr>
          </w:p>
        </w:tc>
        <w:tc>
          <w:tcPr>
            <w:tcW w:w="2575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</w:rPr>
              <w:t>Narrative/Non-Fiction:</w:t>
            </w:r>
          </w:p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</w:rPr>
              <w:t>Hamilton Trust ~ Into the Future</w:t>
            </w:r>
          </w:p>
        </w:tc>
        <w:tc>
          <w:tcPr>
            <w:tcW w:w="2576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</w:rPr>
              <w:t xml:space="preserve">Narrative: </w:t>
            </w:r>
          </w:p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</w:rPr>
              <w:t>Beauty and the Beast</w:t>
            </w:r>
          </w:p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  <w:sz w:val="16"/>
                <w:szCs w:val="16"/>
              </w:rPr>
            </w:pPr>
            <w:r w:rsidRPr="00AC76D5">
              <w:rPr>
                <w:rFonts w:ascii="Century Gothic" w:eastAsia="Calibri" w:hAnsi="Century Gothic" w:cs="Century Gothic"/>
                <w:sz w:val="16"/>
                <w:szCs w:val="16"/>
              </w:rPr>
              <w:t>RMI Literacy and Language Unit 4</w:t>
            </w:r>
          </w:p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</w:rPr>
            </w:pPr>
          </w:p>
        </w:tc>
        <w:tc>
          <w:tcPr>
            <w:tcW w:w="2575" w:type="dxa"/>
            <w:shd w:val="clear" w:color="auto" w:fill="FFC000"/>
          </w:tcPr>
          <w:p w:rsidR="00AC76D5" w:rsidRPr="00AC76D5" w:rsidRDefault="00AC76D5" w:rsidP="00AC76D5">
            <w:pPr>
              <w:spacing w:after="0" w:line="240" w:lineRule="auto"/>
              <w:rPr>
                <w:rFonts w:ascii="Century Gothic" w:eastAsia="Calibri" w:hAnsi="Century Gothic" w:cs="Century Gothic"/>
              </w:rPr>
            </w:pPr>
            <w:r w:rsidRPr="00AC76D5">
              <w:rPr>
                <w:rFonts w:ascii="Century Gothic" w:eastAsia="Calibri" w:hAnsi="Century Gothic" w:cs="Century Gothic"/>
                <w:b/>
                <w:bCs/>
              </w:rPr>
              <w:t xml:space="preserve">Book Study: CLPE Unit ~ Emily </w:t>
            </w:r>
            <w:proofErr w:type="spellStart"/>
            <w:r w:rsidRPr="00AC76D5">
              <w:rPr>
                <w:rFonts w:ascii="Century Gothic" w:eastAsia="Calibri" w:hAnsi="Century Gothic" w:cs="Century Gothic"/>
                <w:b/>
                <w:bCs/>
              </w:rPr>
              <w:t>Gravett</w:t>
            </w:r>
            <w:proofErr w:type="spellEnd"/>
            <w:r w:rsidRPr="00AC76D5">
              <w:rPr>
                <w:rFonts w:ascii="Century Gothic" w:eastAsia="Calibri" w:hAnsi="Century Gothic" w:cs="Century Gothic"/>
                <w:b/>
                <w:bCs/>
              </w:rPr>
              <w:t xml:space="preserve"> </w:t>
            </w:r>
            <w:r w:rsidRPr="00AC76D5">
              <w:rPr>
                <w:rFonts w:ascii="Century Gothic" w:eastAsia="Calibri" w:hAnsi="Century Gothic" w:cs="Century Gothic"/>
              </w:rPr>
              <w:t xml:space="preserve">(Dogs, </w:t>
            </w:r>
            <w:proofErr w:type="spellStart"/>
            <w:r w:rsidRPr="00AC76D5">
              <w:rPr>
                <w:rFonts w:ascii="Century Gothic" w:eastAsia="Calibri" w:hAnsi="Century Gothic" w:cs="Century Gothic"/>
              </w:rPr>
              <w:t>Meerkat</w:t>
            </w:r>
            <w:proofErr w:type="spellEnd"/>
            <w:r w:rsidRPr="00AC76D5">
              <w:rPr>
                <w:rFonts w:ascii="Century Gothic" w:eastAsia="Calibri" w:hAnsi="Century Gothic" w:cs="Century Gothic"/>
              </w:rPr>
              <w:t xml:space="preserve"> Mail, Little Mouse’s Big Book of Fears)</w:t>
            </w:r>
          </w:p>
        </w:tc>
        <w:tc>
          <w:tcPr>
            <w:tcW w:w="2575" w:type="dxa"/>
            <w:shd w:val="clear" w:color="auto" w:fill="FFC000"/>
          </w:tcPr>
          <w:p w:rsidR="00AC76D5" w:rsidRDefault="00AC76D5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Non-fiction – Information Text</w:t>
            </w:r>
          </w:p>
          <w:p w:rsidR="00AC76D5" w:rsidRDefault="00AC76D5" w:rsidP="00FB65CC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EB2F85">
              <w:rPr>
                <w:rFonts w:ascii="Century Gothic" w:hAnsi="Century Gothic" w:cs="Century Gothic"/>
                <w:sz w:val="16"/>
                <w:szCs w:val="16"/>
              </w:rPr>
              <w:t>RMI Literacy and Language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Unit 6</w:t>
            </w:r>
          </w:p>
          <w:p w:rsidR="00AC76D5" w:rsidRPr="00125E90" w:rsidRDefault="00AC76D5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576" w:type="dxa"/>
            <w:shd w:val="clear" w:color="auto" w:fill="FFC000"/>
          </w:tcPr>
          <w:p w:rsidR="00AC76D5" w:rsidRDefault="00AC76D5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Non-fiction - Persuasive Texts</w:t>
            </w:r>
          </w:p>
          <w:p w:rsidR="00AC76D5" w:rsidRPr="00125E90" w:rsidRDefault="00AC76D5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EB2F85">
              <w:rPr>
                <w:rFonts w:ascii="Century Gothic" w:hAnsi="Century Gothic" w:cs="Century Gothic"/>
                <w:sz w:val="16"/>
                <w:szCs w:val="16"/>
              </w:rPr>
              <w:t>RMI Literacy and Language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Unit 3</w:t>
            </w:r>
          </w:p>
          <w:p w:rsidR="00AC76D5" w:rsidRPr="00125E90" w:rsidRDefault="00AC76D5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AC76D5" w:rsidRPr="00AC76D5" w:rsidTr="00565C4E">
        <w:tc>
          <w:tcPr>
            <w:tcW w:w="15452" w:type="dxa"/>
            <w:gridSpan w:val="6"/>
            <w:shd w:val="clear" w:color="auto" w:fill="FFC000"/>
          </w:tcPr>
          <w:p w:rsidR="00AC76D5" w:rsidRDefault="00AC76D5" w:rsidP="00AC76D5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  <w:bCs/>
                <w:color w:val="FF0000"/>
              </w:rPr>
              <w:t xml:space="preserve">Final Year of </w:t>
            </w:r>
            <w:r>
              <w:rPr>
                <w:rFonts w:ascii="Century Gothic" w:hAnsi="Century Gothic" w:cs="Century Gothic"/>
                <w:b/>
                <w:bCs/>
              </w:rPr>
              <w:t>SATs: Nocturnal Animals  (Duplication with Y1 - Review for 2015/16)</w:t>
            </w:r>
          </w:p>
        </w:tc>
      </w:tr>
    </w:tbl>
    <w:p w:rsidR="00DE4F56" w:rsidRDefault="00DE4F56" w:rsidP="000C769A">
      <w:bookmarkStart w:id="0" w:name="_GoBack"/>
      <w:bookmarkEnd w:id="0"/>
    </w:p>
    <w:sectPr w:rsidR="00DE4F56" w:rsidSect="00AC76D5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575"/>
    <w:multiLevelType w:val="hybridMultilevel"/>
    <w:tmpl w:val="20B4EE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E2699E"/>
    <w:multiLevelType w:val="hybridMultilevel"/>
    <w:tmpl w:val="4C2EF8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D5"/>
    <w:rsid w:val="000C769A"/>
    <w:rsid w:val="00AC76D5"/>
    <w:rsid w:val="00D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Handsworth01</cp:lastModifiedBy>
  <cp:revision>2</cp:revision>
  <dcterms:created xsi:type="dcterms:W3CDTF">2014-07-03T16:24:00Z</dcterms:created>
  <dcterms:modified xsi:type="dcterms:W3CDTF">2014-07-07T13:51:00Z</dcterms:modified>
</cp:coreProperties>
</file>